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50" w:rsidRDefault="00EF0FE2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sz w:val="28"/>
          <w:szCs w:val="28"/>
          <w:lang w:val="ru-RU"/>
        </w:rPr>
        <w:t>Аналитическая справка</w:t>
      </w:r>
      <w:r w:rsidR="00856D50"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результатам реализации рабочей программы воспитания </w:t>
      </w:r>
    </w:p>
    <w:p w:rsidR="00534B2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="005222AE">
        <w:rPr>
          <w:rFonts w:ascii="Times New Roman" w:hAnsi="Times New Roman" w:cs="Times New Roman"/>
          <w:color w:val="222222"/>
          <w:sz w:val="28"/>
          <w:szCs w:val="28"/>
          <w:lang w:val="ru-RU"/>
        </w:rPr>
        <w:t>М</w:t>
      </w:r>
      <w:r w:rsidR="00534B20">
        <w:rPr>
          <w:rFonts w:ascii="Times New Roman" w:hAnsi="Times New Roman" w:cs="Times New Roman"/>
          <w:color w:val="222222"/>
          <w:sz w:val="28"/>
          <w:szCs w:val="28"/>
          <w:lang w:val="ru-RU"/>
        </w:rPr>
        <w:t>Б</w:t>
      </w:r>
      <w:r w:rsidR="005222AE">
        <w:rPr>
          <w:rFonts w:ascii="Times New Roman" w:hAnsi="Times New Roman" w:cs="Times New Roman"/>
          <w:color w:val="222222"/>
          <w:sz w:val="28"/>
          <w:szCs w:val="28"/>
          <w:lang w:val="ru-RU"/>
        </w:rPr>
        <w:t>ДОУ “</w:t>
      </w:r>
      <w:r w:rsidR="00534B2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Д</w:t>
      </w:r>
      <w:r w:rsidR="005222AE">
        <w:rPr>
          <w:rFonts w:ascii="Times New Roman" w:hAnsi="Times New Roman" w:cs="Times New Roman"/>
          <w:color w:val="222222"/>
          <w:sz w:val="28"/>
          <w:szCs w:val="28"/>
          <w:lang w:val="ru-RU"/>
        </w:rPr>
        <w:t>етский сад №</w:t>
      </w:r>
      <w:r w:rsidR="00534B20">
        <w:rPr>
          <w:rFonts w:ascii="Times New Roman" w:hAnsi="Times New Roman" w:cs="Times New Roman"/>
          <w:color w:val="222222"/>
          <w:sz w:val="28"/>
          <w:szCs w:val="28"/>
          <w:lang w:val="ru-RU"/>
        </w:rPr>
        <w:t>120 комбинированного вида</w:t>
      </w:r>
      <w:r w:rsidR="005222AE">
        <w:rPr>
          <w:rFonts w:ascii="Times New Roman" w:hAnsi="Times New Roman" w:cs="Times New Roman"/>
          <w:color w:val="222222"/>
          <w:sz w:val="28"/>
          <w:szCs w:val="28"/>
          <w:lang w:val="ru-RU"/>
        </w:rPr>
        <w:t>»</w:t>
      </w:r>
      <w:r w:rsidR="00534B2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</w:p>
    <w:p w:rsidR="000B34F9" w:rsidRDefault="00534B2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азани</w:t>
      </w:r>
      <w:proofErr w:type="spellEnd"/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за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2021/22 учебный год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D44A5B" w:rsidRDefault="00EF0FE2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81CCE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.05.2022.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была построена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календарным планом мероприятий, реализующихся согласно ООП </w:t>
      </w:r>
      <w:proofErr w:type="gramStart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proofErr w:type="gramEnd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программой воспитания 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ДОУ «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120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— РПВ). 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Цель воспитания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="005222AE" w:rsidRPr="005222A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5222AE" w:rsidRPr="005222AE">
        <w:rPr>
          <w:rFonts w:hAnsi="Times New Roman" w:cs="Times New Roman"/>
          <w:color w:val="000000"/>
          <w:sz w:val="24"/>
          <w:szCs w:val="24"/>
          <w:lang w:val="ru-RU"/>
        </w:rPr>
        <w:t>ДОУ «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222AE" w:rsidRPr="005222A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34B20">
        <w:rPr>
          <w:rFonts w:hAnsi="Times New Roman" w:cs="Times New Roman"/>
          <w:color w:val="000000"/>
          <w:sz w:val="24"/>
          <w:szCs w:val="24"/>
          <w:lang w:val="ru-RU"/>
        </w:rPr>
        <w:t>120</w:t>
      </w:r>
      <w:r w:rsidR="005222AE" w:rsidRPr="005222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CE055F">
        <w:rPr>
          <w:rFonts w:hAnsi="Times New Roman" w:cs="Times New Roman"/>
          <w:color w:val="000000"/>
          <w:sz w:val="24"/>
          <w:szCs w:val="24"/>
          <w:lang w:val="ru-RU"/>
        </w:rPr>
        <w:t xml:space="preserve">усвоение ими знаний и умений основных норм, которые общество выработало на основе этих ценностей, развитие их позитивных отношений </w:t>
      </w:r>
      <w:r w:rsidR="0029549A">
        <w:rPr>
          <w:rFonts w:hAnsi="Times New Roman" w:cs="Times New Roman"/>
          <w:color w:val="000000"/>
          <w:sz w:val="24"/>
          <w:szCs w:val="24"/>
          <w:lang w:val="ru-RU"/>
        </w:rPr>
        <w:t xml:space="preserve">к этим общественным ценностям, приобретение ими опыта поведения, </w:t>
      </w:r>
      <w:r w:rsidR="00CE05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4CBE">
        <w:rPr>
          <w:rFonts w:hAnsi="Times New Roman" w:cs="Times New Roman"/>
          <w:color w:val="000000"/>
          <w:sz w:val="24"/>
          <w:szCs w:val="24"/>
        </w:rPr>
        <w:t> 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44CBE">
        <w:rPr>
          <w:rFonts w:hAnsi="Times New Roman" w:cs="Times New Roman"/>
          <w:color w:val="000000"/>
          <w:sz w:val="24"/>
          <w:szCs w:val="24"/>
        </w:rPr>
        <w:t> 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поставленной целью были определены следующие задачи воспитания:</w:t>
      </w:r>
    </w:p>
    <w:p w:rsidR="00344CBE" w:rsidRDefault="00344CBE" w:rsidP="0029549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49A">
        <w:rPr>
          <w:rFonts w:hAnsi="Times New Roman" w:cs="Times New Roman"/>
          <w:color w:val="000000"/>
          <w:sz w:val="24"/>
          <w:szCs w:val="24"/>
          <w:lang w:val="ru-RU"/>
        </w:rPr>
        <w:t>Дошкольный возраст:</w:t>
      </w:r>
    </w:p>
    <w:p w:rsidR="0029549A" w:rsidRPr="0029549A" w:rsidRDefault="0029549A" w:rsidP="0029549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-развитие социальных, нравственных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физических, интеллектуальных, эстетических качеств: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формирование способностей и творческого  потенциала;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-развитие способностей и творческого потенциала каждого ребенка: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организация содержательного взаимодействия ребенка с другими детьми, взрослыми и окружа</w:t>
      </w:r>
      <w:r w:rsidR="00354E3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щим миром на основе гуманистических ценностей и идеалов, прав свободного человека: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-воспитание патриотических чувств, любви к Родине, гордости за ее достижения на основе духовно-нравственных и социальных ценностей: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-воспитание чувств собственного достоинства в процессе освоения разных видов социальной культуры:</w:t>
      </w:r>
    </w:p>
    <w:p w:rsidR="0029549A" w:rsidRDefault="0029549A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354E3D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воспитательных ресурсов семьи и дошкольной организации на основе традицион</w:t>
      </w:r>
      <w:r w:rsidR="00354E3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 духовно-нравственных ценностей.</w:t>
      </w:r>
    </w:p>
    <w:p w:rsidR="00344CBE" w:rsidRDefault="00344CBE" w:rsidP="00CE055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856D50" w:rsidRDefault="00344CBE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анализа, наблюдения, анкетирования.</w:t>
      </w:r>
    </w:p>
    <w:p w:rsidR="00856D50" w:rsidRDefault="00344CBE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Работа велась в соответствии с программным и методическим обеспечением при тесном взаимодействии всех работников детского сада. Организованные формы обучения проводились на основе деятельности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Организационный компонент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Изучение программы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была принята и утверждена на заседании установочного педагогического педсовета 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изучения РПВ всеми сотрудниками коллектива была обеспечена </w:t>
      </w:r>
      <w:proofErr w:type="gramStart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наличие доступных педагогам текстов программы в печатном виде;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проведение старшим воспитателем круглого стола, направленного на осмысление основных понятий и содержания программы воспитания, ее новизны.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были выявлены значительные сложности с самостоятельным изучением программы и особенно соотнесением ее с особенностями современного ребенка и общими педагогическими подходами, зафиксированными в ООП </w:t>
      </w:r>
      <w:proofErr w:type="gramStart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Вывод: 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необходимо организовать проведение курса повышения квалификации педагогов для повышения эффективности работы по данной программе.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Методическое обеспечение 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реализации РПВ была подобрана методическая литература и развивающие пособия для детей каждой возрастной группы по каждому из направлений воспитания: физическому, трудовому, патриотическому, социальному, познавательному и этико-эстетическому.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3"/>
        <w:gridCol w:w="4633"/>
        <w:gridCol w:w="3961"/>
      </w:tblGrid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Развивающие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пособия</w:t>
            </w:r>
            <w:proofErr w:type="spellEnd"/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Э.Я.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Степаненкова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Методика проведения подвижных игр: методическое пособие.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Мозаика-Синтез, 2010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Долгачева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профессиями. Развивающая тетрадь. М.: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Клевер, 2021.</w:t>
            </w:r>
          </w:p>
          <w:p w:rsidR="00D44A5B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Г.А. Ковалева. Воспитывая маленького гражданина. М.: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Аркти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2005.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 Соловьева, Е.Б. Спорышева, Л.И. Царенко. Наследие. Приобщение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традиционной отечественной культуре.</w:t>
            </w:r>
            <w:r w:rsidRPr="009611B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Добросвет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2004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</w:p>
        </w:tc>
      </w:tr>
      <w:tr w:rsidR="00D44A5B" w:rsidRPr="00CE055F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О.А. Карабанова, Т.Н.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Доронова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Е.В. Соловьева. Развитие игровой деятельности детей 2—8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 М</w:t>
            </w:r>
            <w:proofErr w:type="gram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:П</w:t>
            </w:r>
            <w:proofErr w:type="gram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росвещение, 2015.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 Соловьева, Л.В. Редько. Воспитание интереса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культурам разных стран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5—8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Просвещение, 2015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Говорим правильно. Слушаем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беседуем (3—4; 6—7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лет). М.: Просвещение, 2013</w:t>
            </w:r>
          </w:p>
          <w:p w:rsidR="00D44A5B" w:rsidRPr="009611BC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Познавательное развитие детей 2—8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лет: мир природы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человека.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2015.</w:t>
            </w:r>
          </w:p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 Рыжова. Программа «Наш 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природа». Образовательная парциальная программа для ДОО.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М.: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Линка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-Пресс, 2017</w:t>
            </w:r>
          </w:p>
          <w:p w:rsidR="00D44A5B" w:rsidRPr="009611BC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Познаю мир (3—4; 4—5; 5—6; 6—7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лет). М.: Просвещение, 2021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Н.А. Рыжова. Учебно-методический комплект «Юные экологи Москвы» (методические пособия, дидактические игры, наглядные материалы).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Мосприрода, 2016</w:t>
            </w: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 Гриценко. Приобщаем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чтению. Методическое пособие для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детей (2—4; 4—6; 6—8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лет).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Т.А.Копцева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Природа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художник: Художественно-экологическая программа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изобразительному искусству для дошкольных образовательных учреждений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учебно-воспитательных комплексов (вторая 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группы):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изобразительному искусству.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М.: ТЦ «Сфера», 2011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Доронова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Изобразительное искусство. Пособие для детей 4—7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рекомендациями.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М.: Просвещение, 2012</w:t>
            </w:r>
          </w:p>
        </w:tc>
      </w:tr>
    </w:tbl>
    <w:p w:rsidR="00D44A5B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РППС</w:t>
      </w:r>
    </w:p>
    <w:p w:rsidR="008D6611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</w:p>
    <w:p w:rsidR="00D44A5B" w:rsidRPr="000B34F9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4F9">
        <w:rPr>
          <w:rFonts w:hAnsi="Times New Roman" w:cs="Times New Roman"/>
          <w:color w:val="000000"/>
          <w:sz w:val="24"/>
          <w:szCs w:val="24"/>
          <w:lang w:val="ru-RU"/>
        </w:rPr>
        <w:t>Среда:</w:t>
      </w:r>
    </w:p>
    <w:p w:rsidR="00D44A5B" w:rsidRPr="009611BC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</w:t>
      </w:r>
      <w:proofErr w:type="gramStart"/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4E3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354E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 их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D44A5B" w:rsidRPr="009611BC" w:rsidRDefault="000B34F9" w:rsidP="000B34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D44A5B" w:rsidRPr="000B34F9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0B34F9">
        <w:rPr>
          <w:rFonts w:hAnsi="Times New Roman" w:cs="Times New Roman"/>
          <w:color w:val="000000"/>
          <w:sz w:val="24"/>
          <w:szCs w:val="24"/>
          <w:lang w:val="ru-RU"/>
        </w:rPr>
        <w:t>подбор художественной литературы;</w:t>
      </w:r>
    </w:p>
    <w:p w:rsidR="00D44A5B" w:rsidRPr="009611BC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D44A5B" w:rsidRPr="009611BC" w:rsidRDefault="000B34F9" w:rsidP="000B34F9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D44A5B" w:rsidRPr="009611BC" w:rsidRDefault="000B34F9" w:rsidP="000B34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</w:t>
      </w:r>
      <w:r w:rsidR="00E24FF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бытовой труд, ручной труд).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создан</w:t>
      </w:r>
      <w:r w:rsidR="00D76FE4">
        <w:rPr>
          <w:rFonts w:hAnsi="Times New Roman" w:cs="Times New Roman"/>
          <w:color w:val="000000"/>
          <w:sz w:val="24"/>
          <w:szCs w:val="24"/>
          <w:lang w:val="ru-RU"/>
        </w:rPr>
        <w:t xml:space="preserve"> уголок экспериментирования</w:t>
      </w:r>
      <w:proofErr w:type="gramStart"/>
      <w:r w:rsidR="00D76F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что дает ребенку возможность познавательного развития, экспериментирования, освоения новых технологий.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</w:t>
      </w: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оформлен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мини-музей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>, библиотека.</w:t>
      </w:r>
    </w:p>
    <w:p w:rsidR="00D76FE4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  <w:bookmarkStart w:id="0" w:name="_GoBack"/>
      <w:bookmarkEnd w:id="0"/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строились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календарь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памятных дат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включают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гражданские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Новый год, 8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Марта, 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день знаний, 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Февраля, 9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традиционные сезонные праздники на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основе фольклора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 Масленица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8D6611">
        <w:rPr>
          <w:rFonts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День 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дошкольного работника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, День космонавтики;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экологические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День земли, День воды, День птиц;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культурологические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День музыки, День театра, День детской книги, День поэзии;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памятные даты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день рождения А.С. Пушкина, К.И. Чуковского, С.Я. Маршака, А.Л. </w:t>
      </w:r>
      <w:proofErr w:type="spellStart"/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44A5B" w:rsidRPr="009611BC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праздники социально-коммуникативной направленности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 День 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матери, День отца.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результате анализа системы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 можно сделать вывод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 уровне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организации. Мероприятия проведены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полном объеме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применением вариативных форм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учетом эпидемиологической обстановки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регионе.</w:t>
      </w:r>
    </w:p>
    <w:p w:rsidR="00D44A5B" w:rsidRPr="009611BC" w:rsidRDefault="00EF0FE2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Работу педагогов детского сада, которая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2021/22 учебный год, можно оценить удовлетворительно.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Вследствие хорошей организации деятельности все включенные мероприятия, запланированные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учебный год, прошли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заданный срок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 уровне.</w:t>
      </w:r>
    </w:p>
    <w:p w:rsidR="00D44A5B" w:rsidRPr="00E24FF9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FF9">
        <w:rPr>
          <w:rFonts w:hAnsi="Times New Roman" w:cs="Times New Roman"/>
          <w:color w:val="000000"/>
          <w:sz w:val="24"/>
          <w:szCs w:val="24"/>
          <w:lang w:val="ru-RU"/>
        </w:rPr>
        <w:t>Рекомендации:</w:t>
      </w:r>
    </w:p>
    <w:p w:rsidR="00D44A5B" w:rsidRPr="00E24FF9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запланировать курсы повышения квалификации для педагогов для повышения эффективности работы по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программе. 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– старший воспитатель;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оформить список необходимого наглядно-дидактического материала. Срок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июнь 2022 года. Ответственные – старший воспитатель, педагоги ДОО;</w:t>
      </w:r>
    </w:p>
    <w:p w:rsidR="00D44A5B" w:rsidRPr="00E24FF9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разработать проект календарно-тематического планирования на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новый учебный год. 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Срок –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 xml:space="preserve">август 2022 года. </w:t>
      </w:r>
      <w:proofErr w:type="gramStart"/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proofErr w:type="gramEnd"/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старший воспитатель, рабочая группа;</w:t>
      </w:r>
    </w:p>
    <w:p w:rsidR="00D44A5B" w:rsidRPr="00E24FF9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продолжать дополнять РППС в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возрастом воспитанников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 на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учебный год. 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течение года. Ответственные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– старший воспитатель, воспитатели групп;</w:t>
      </w:r>
    </w:p>
    <w:p w:rsid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FF9" w:rsidRDefault="00C81CCE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E24FF9">
        <w:rPr>
          <w:rFonts w:hAnsi="Times New Roman" w:cs="Times New Roman"/>
          <w:color w:val="000000"/>
          <w:sz w:val="24"/>
          <w:szCs w:val="24"/>
          <w:lang w:val="ru-RU"/>
        </w:rPr>
        <w:t>.05.2022</w:t>
      </w:r>
    </w:p>
    <w:p w:rsid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Старший воспитатель                                      </w:t>
      </w:r>
      <w:proofErr w:type="spellStart"/>
      <w:r w:rsidR="00354E3D">
        <w:rPr>
          <w:rFonts w:hAnsi="Times New Roman" w:cs="Times New Roman"/>
          <w:color w:val="000000"/>
          <w:sz w:val="24"/>
          <w:szCs w:val="24"/>
          <w:lang w:val="ru-RU"/>
        </w:rPr>
        <w:t>Яруллина</w:t>
      </w:r>
      <w:proofErr w:type="spellEnd"/>
      <w:r w:rsidR="00354E3D">
        <w:rPr>
          <w:rFonts w:hAnsi="Times New Roman" w:cs="Times New Roman"/>
          <w:color w:val="000000"/>
          <w:sz w:val="24"/>
          <w:szCs w:val="24"/>
          <w:lang w:val="ru-RU"/>
        </w:rPr>
        <w:t xml:space="preserve"> Л.Х</w:t>
      </w:r>
    </w:p>
    <w:p w:rsidR="00E24FF9" w:rsidRP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FF9" w:rsidRP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FE2" w:rsidRPr="005222AE" w:rsidRDefault="00EF0FE2" w:rsidP="000B34F9">
      <w:pPr>
        <w:spacing w:before="0" w:beforeAutospacing="0" w:after="0" w:afterAutospacing="0"/>
        <w:jc w:val="both"/>
        <w:rPr>
          <w:lang w:val="ru-RU"/>
        </w:rPr>
      </w:pPr>
    </w:p>
    <w:sectPr w:rsidR="00EF0FE2" w:rsidRPr="005222AE" w:rsidSect="00856D50">
      <w:pgSz w:w="11907" w:h="1683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01F5A"/>
    <w:multiLevelType w:val="hybridMultilevel"/>
    <w:tmpl w:val="8B2EF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D42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960"/>
        </w:tabs>
        <w:ind w:left="-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240"/>
        </w:tabs>
        <w:ind w:left="-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</w:abstractNum>
  <w:abstractNum w:abstractNumId="3">
    <w:nsid w:val="1FF64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D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11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04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455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41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75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34F9"/>
    <w:rsid w:val="0029549A"/>
    <w:rsid w:val="002D33B1"/>
    <w:rsid w:val="002D3591"/>
    <w:rsid w:val="00344CBE"/>
    <w:rsid w:val="003514A0"/>
    <w:rsid w:val="00354E3D"/>
    <w:rsid w:val="00417420"/>
    <w:rsid w:val="004F7E17"/>
    <w:rsid w:val="005143DD"/>
    <w:rsid w:val="005222AE"/>
    <w:rsid w:val="00534B20"/>
    <w:rsid w:val="005A05CE"/>
    <w:rsid w:val="00653AF6"/>
    <w:rsid w:val="007752AF"/>
    <w:rsid w:val="00797BA5"/>
    <w:rsid w:val="00856D50"/>
    <w:rsid w:val="008D6611"/>
    <w:rsid w:val="009611BC"/>
    <w:rsid w:val="009D6233"/>
    <w:rsid w:val="00A65B7A"/>
    <w:rsid w:val="00A81A35"/>
    <w:rsid w:val="00AE2E69"/>
    <w:rsid w:val="00B16AE2"/>
    <w:rsid w:val="00B73A5A"/>
    <w:rsid w:val="00C81CCE"/>
    <w:rsid w:val="00CE055F"/>
    <w:rsid w:val="00D44A5B"/>
    <w:rsid w:val="00D741E1"/>
    <w:rsid w:val="00D76FE4"/>
    <w:rsid w:val="00E13A28"/>
    <w:rsid w:val="00E24FF9"/>
    <w:rsid w:val="00E438A1"/>
    <w:rsid w:val="00E4453E"/>
    <w:rsid w:val="00EF0FE2"/>
    <w:rsid w:val="00EF1190"/>
    <w:rsid w:val="00F01E19"/>
    <w:rsid w:val="00FB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1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1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05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5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:description>Подготовлено экспертами Актион-МЦФЭР</dc:description>
  <cp:lastModifiedBy>user</cp:lastModifiedBy>
  <cp:revision>19</cp:revision>
  <cp:lastPrinted>2022-11-21T06:16:00Z</cp:lastPrinted>
  <dcterms:created xsi:type="dcterms:W3CDTF">2022-07-29T11:56:00Z</dcterms:created>
  <dcterms:modified xsi:type="dcterms:W3CDTF">2022-11-21T06:35:00Z</dcterms:modified>
</cp:coreProperties>
</file>